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5DD" w:rsidRPr="00361ED2" w:rsidRDefault="00D065DD" w:rsidP="00D065DD">
      <w:pPr>
        <w:pStyle w:val="2"/>
        <w:jc w:val="center"/>
        <w:rPr>
          <w:b/>
          <w:sz w:val="24"/>
          <w:szCs w:val="24"/>
        </w:rPr>
      </w:pPr>
      <w:r w:rsidRPr="00361ED2">
        <w:rPr>
          <w:b/>
          <w:sz w:val="24"/>
          <w:szCs w:val="24"/>
        </w:rPr>
        <w:t>Компьютер системалари ва тармоқларида ха</w:t>
      </w:r>
      <w:r w:rsidRPr="00361ED2">
        <w:rPr>
          <w:b/>
          <w:sz w:val="24"/>
          <w:szCs w:val="24"/>
        </w:rPr>
        <w:t>в</w:t>
      </w:r>
      <w:r w:rsidRPr="00361ED2">
        <w:rPr>
          <w:b/>
          <w:sz w:val="24"/>
          <w:szCs w:val="24"/>
        </w:rPr>
        <w:t>фсизлик    моделлари.</w:t>
      </w:r>
    </w:p>
    <w:p w:rsidR="00D065DD" w:rsidRPr="00361ED2" w:rsidRDefault="00D065DD" w:rsidP="00D065DD">
      <w:pPr>
        <w:pStyle w:val="2"/>
        <w:jc w:val="center"/>
        <w:rPr>
          <w:b/>
          <w:sz w:val="24"/>
          <w:szCs w:val="24"/>
        </w:rPr>
      </w:pPr>
    </w:p>
    <w:p w:rsidR="00D065DD" w:rsidRPr="00361ED2" w:rsidRDefault="00D065DD" w:rsidP="00D065DD">
      <w:pPr>
        <w:pStyle w:val="2"/>
        <w:rPr>
          <w:sz w:val="24"/>
          <w:szCs w:val="24"/>
        </w:rPr>
      </w:pPr>
      <w:r w:rsidRPr="00361ED2">
        <w:rPr>
          <w:b/>
          <w:sz w:val="24"/>
          <w:szCs w:val="24"/>
        </w:rPr>
        <w:tab/>
      </w:r>
      <w:r w:rsidRPr="00361ED2">
        <w:rPr>
          <w:sz w:val="24"/>
          <w:szCs w:val="24"/>
        </w:rPr>
        <w:t>Хавфсизлик моделлари бажарадиган вазифалари бўйича самолетларнинг аэродинамик моделлари ёки кемаларнинг суз</w:t>
      </w:r>
      <w:r w:rsidRPr="00361ED2">
        <w:rPr>
          <w:sz w:val="24"/>
          <w:szCs w:val="24"/>
        </w:rPr>
        <w:t>а</w:t>
      </w:r>
      <w:r w:rsidRPr="00361ED2">
        <w:rPr>
          <w:sz w:val="24"/>
          <w:szCs w:val="24"/>
        </w:rPr>
        <w:t>моллик моделлари каби системанинг яшо</w:t>
      </w:r>
      <w:r w:rsidRPr="00361ED2">
        <w:rPr>
          <w:sz w:val="24"/>
          <w:szCs w:val="24"/>
        </w:rPr>
        <w:t>в</w:t>
      </w:r>
      <w:r w:rsidRPr="00361ED2">
        <w:rPr>
          <w:sz w:val="24"/>
          <w:szCs w:val="24"/>
        </w:rPr>
        <w:t>чанлигини асослашга, унинг архитектурасини, қурилишида фойдаланадиган асосий принц</w:t>
      </w:r>
      <w:r w:rsidRPr="00361ED2">
        <w:rPr>
          <w:sz w:val="24"/>
          <w:szCs w:val="24"/>
        </w:rPr>
        <w:t>и</w:t>
      </w:r>
      <w:r w:rsidRPr="00361ED2">
        <w:rPr>
          <w:sz w:val="24"/>
          <w:szCs w:val="24"/>
        </w:rPr>
        <w:t xml:space="preserve">пларни аниқлашга имкон беради. </w:t>
      </w:r>
    </w:p>
    <w:p w:rsidR="00D065DD" w:rsidRPr="00361ED2" w:rsidRDefault="00D065DD" w:rsidP="00D065DD">
      <w:pPr>
        <w:pStyle w:val="2"/>
        <w:rPr>
          <w:sz w:val="24"/>
          <w:szCs w:val="24"/>
        </w:rPr>
      </w:pPr>
      <w:r w:rsidRPr="00361ED2">
        <w:rPr>
          <w:sz w:val="24"/>
          <w:szCs w:val="24"/>
        </w:rPr>
        <w:tab/>
        <w:t>Ҳозирда турли хавфсизлик моделлари мавжуд бўлиб, қуйидагилардан кўпроқ фо</w:t>
      </w:r>
      <w:r w:rsidRPr="00361ED2">
        <w:rPr>
          <w:sz w:val="24"/>
          <w:szCs w:val="24"/>
        </w:rPr>
        <w:t>й</w:t>
      </w:r>
      <w:r w:rsidRPr="00361ED2">
        <w:rPr>
          <w:sz w:val="24"/>
          <w:szCs w:val="24"/>
        </w:rPr>
        <w:t>даланилади:</w:t>
      </w:r>
    </w:p>
    <w:p w:rsidR="00D065DD" w:rsidRPr="00361ED2" w:rsidRDefault="00D065DD" w:rsidP="00D065DD">
      <w:pPr>
        <w:pStyle w:val="2"/>
        <w:tabs>
          <w:tab w:val="num" w:pos="0"/>
        </w:tabs>
        <w:ind w:firstLine="915"/>
        <w:rPr>
          <w:b/>
          <w:sz w:val="24"/>
          <w:szCs w:val="24"/>
        </w:rPr>
      </w:pPr>
      <w:r w:rsidRPr="00361ED2">
        <w:rPr>
          <w:i/>
          <w:sz w:val="24"/>
          <w:szCs w:val="24"/>
        </w:rPr>
        <w:t>Белла ва Ла-Падула модели.</w:t>
      </w:r>
      <w:r w:rsidRPr="00361ED2">
        <w:rPr>
          <w:sz w:val="24"/>
          <w:szCs w:val="24"/>
        </w:rPr>
        <w:t xml:space="preserve"> Бу моделда фойдаланиш хуқуқини чеклаш воситаларини қуриш мақсадида актив субьек</w:t>
      </w:r>
      <w:r w:rsidRPr="00361ED2">
        <w:rPr>
          <w:sz w:val="24"/>
          <w:szCs w:val="24"/>
        </w:rPr>
        <w:t>т</w:t>
      </w:r>
      <w:r w:rsidRPr="00361ED2">
        <w:rPr>
          <w:sz w:val="24"/>
          <w:szCs w:val="24"/>
        </w:rPr>
        <w:t xml:space="preserve">лар </w:t>
      </w:r>
      <w:r w:rsidRPr="00361ED2">
        <w:rPr>
          <w:sz w:val="24"/>
          <w:szCs w:val="24"/>
          <w:lang w:val="en-US"/>
        </w:rPr>
        <w:t>S</w:t>
      </w:r>
      <w:r w:rsidRPr="00361ED2">
        <w:rPr>
          <w:sz w:val="24"/>
          <w:szCs w:val="24"/>
        </w:rPr>
        <w:t xml:space="preserve">’ ва пассив объектлар </w:t>
      </w:r>
      <w:r w:rsidRPr="00361ED2">
        <w:rPr>
          <w:sz w:val="24"/>
          <w:szCs w:val="24"/>
          <w:lang w:val="en-US"/>
        </w:rPr>
        <w:t>Q</w:t>
      </w:r>
      <w:r w:rsidRPr="00361ED2">
        <w:rPr>
          <w:sz w:val="24"/>
          <w:szCs w:val="24"/>
        </w:rPr>
        <w:t xml:space="preserve"> тушунчалари киритилган бўлиб субъектларнинг пассив объектлардан фойдаланиш хуқуқлари турлича бўлади. Баъзида бу модель «фойдаланиш хуқуқини че</w:t>
      </w:r>
      <w:r w:rsidRPr="00361ED2">
        <w:rPr>
          <w:sz w:val="24"/>
          <w:szCs w:val="24"/>
        </w:rPr>
        <w:t>к</w:t>
      </w:r>
      <w:r w:rsidRPr="00361ED2">
        <w:rPr>
          <w:sz w:val="24"/>
          <w:szCs w:val="24"/>
        </w:rPr>
        <w:t>ловчи матрица модели» деб юритилади.</w:t>
      </w:r>
    </w:p>
    <w:p w:rsidR="00D065DD" w:rsidRPr="00361ED2" w:rsidRDefault="00D065DD" w:rsidP="00D065DD">
      <w:pPr>
        <w:pStyle w:val="2"/>
        <w:tabs>
          <w:tab w:val="num" w:pos="0"/>
        </w:tabs>
        <w:ind w:firstLine="915"/>
        <w:rPr>
          <w:b/>
          <w:sz w:val="24"/>
          <w:szCs w:val="24"/>
        </w:rPr>
      </w:pPr>
      <w:r w:rsidRPr="00361ED2">
        <w:rPr>
          <w:i/>
          <w:sz w:val="24"/>
          <w:szCs w:val="24"/>
        </w:rPr>
        <w:t>Деннинг модели.</w:t>
      </w:r>
      <w:r w:rsidRPr="00361ED2">
        <w:rPr>
          <w:sz w:val="24"/>
          <w:szCs w:val="24"/>
        </w:rPr>
        <w:t xml:space="preserve"> Бу модель махфийликнинг турли са</w:t>
      </w:r>
      <w:r w:rsidRPr="00361ED2">
        <w:rPr>
          <w:sz w:val="24"/>
          <w:szCs w:val="24"/>
        </w:rPr>
        <w:t>т</w:t>
      </w:r>
      <w:r w:rsidRPr="00361ED2">
        <w:rPr>
          <w:sz w:val="24"/>
          <w:szCs w:val="24"/>
        </w:rPr>
        <w:t>хига эга бўлган хужжатлар билан ишлашдаги химоя воситалар</w:t>
      </w:r>
      <w:r w:rsidRPr="00361ED2">
        <w:rPr>
          <w:sz w:val="24"/>
          <w:szCs w:val="24"/>
        </w:rPr>
        <w:t>и</w:t>
      </w:r>
      <w:r w:rsidRPr="00361ED2">
        <w:rPr>
          <w:sz w:val="24"/>
          <w:szCs w:val="24"/>
        </w:rPr>
        <w:t>нинг иерархик (шажара) моделидир. Бунда вариант сифатида ҳимоянинг концентрик ҳалқалари тушунчаси киритилган бўлиб, ички ҳалқалар махфийликнинг максималь сатхига мос келса, ташқарига яқинлашган сари махфийлик сатхи пасаяди.</w:t>
      </w:r>
    </w:p>
    <w:p w:rsidR="00D065DD" w:rsidRPr="00361ED2" w:rsidRDefault="00D065DD" w:rsidP="00D065DD">
      <w:pPr>
        <w:pStyle w:val="2"/>
        <w:tabs>
          <w:tab w:val="num" w:pos="0"/>
        </w:tabs>
        <w:ind w:firstLine="915"/>
        <w:rPr>
          <w:b/>
          <w:sz w:val="24"/>
          <w:szCs w:val="24"/>
        </w:rPr>
      </w:pPr>
      <w:r w:rsidRPr="00361ED2">
        <w:rPr>
          <w:i/>
          <w:sz w:val="24"/>
          <w:szCs w:val="24"/>
        </w:rPr>
        <w:t>Ландвер модели.</w:t>
      </w:r>
      <w:r w:rsidRPr="00361ED2">
        <w:rPr>
          <w:sz w:val="24"/>
          <w:szCs w:val="24"/>
        </w:rPr>
        <w:t xml:space="preserve"> Бу моделдан компьютер информаци</w:t>
      </w:r>
      <w:r w:rsidRPr="00361ED2">
        <w:rPr>
          <w:sz w:val="24"/>
          <w:szCs w:val="24"/>
        </w:rPr>
        <w:t>я</w:t>
      </w:r>
      <w:r w:rsidRPr="00361ED2">
        <w:rPr>
          <w:sz w:val="24"/>
          <w:szCs w:val="24"/>
        </w:rPr>
        <w:t>сининг хавфсизлиги информацияни барча киритиш-чиқариш амалларини ҳимоялаш орқали таъминланувчи локаль ва корпоратив тармоқларда фойдалан</w:t>
      </w:r>
      <w:r w:rsidRPr="00361ED2">
        <w:rPr>
          <w:sz w:val="24"/>
          <w:szCs w:val="24"/>
        </w:rPr>
        <w:t>и</w:t>
      </w:r>
      <w:r w:rsidRPr="00361ED2">
        <w:rPr>
          <w:sz w:val="24"/>
          <w:szCs w:val="24"/>
        </w:rPr>
        <w:t>лади.</w:t>
      </w:r>
    </w:p>
    <w:p w:rsidR="00D065DD" w:rsidRPr="00361ED2" w:rsidRDefault="00D065DD" w:rsidP="00D065DD">
      <w:pPr>
        <w:pStyle w:val="2"/>
        <w:ind w:firstLine="851"/>
        <w:rPr>
          <w:sz w:val="24"/>
          <w:szCs w:val="24"/>
        </w:rPr>
      </w:pPr>
      <w:r w:rsidRPr="00361ED2">
        <w:rPr>
          <w:sz w:val="24"/>
          <w:szCs w:val="24"/>
        </w:rPr>
        <w:t>Кўпгина мавжуд реаль вақтли операцион сист</w:t>
      </w:r>
      <w:r w:rsidRPr="00361ED2">
        <w:rPr>
          <w:sz w:val="24"/>
          <w:szCs w:val="24"/>
        </w:rPr>
        <w:t>е</w:t>
      </w:r>
      <w:r w:rsidRPr="00361ED2">
        <w:rPr>
          <w:sz w:val="24"/>
          <w:szCs w:val="24"/>
        </w:rPr>
        <w:t>маларда Белла ва Ла-Падула модели ишлатилади. Бу моделда фойдал</w:t>
      </w:r>
      <w:r w:rsidRPr="00361ED2">
        <w:rPr>
          <w:sz w:val="24"/>
          <w:szCs w:val="24"/>
        </w:rPr>
        <w:t>а</w:t>
      </w:r>
      <w:r w:rsidRPr="00361ED2">
        <w:rPr>
          <w:sz w:val="24"/>
          <w:szCs w:val="24"/>
        </w:rPr>
        <w:t>ниш диспетчерининг ишлатилиши шарт бўлиб, ҳимоя системаси қуйидаги учлик орқали ифодаланади:</w:t>
      </w:r>
    </w:p>
    <w:p w:rsidR="00D065DD" w:rsidRPr="00361ED2" w:rsidRDefault="00D065DD" w:rsidP="00D065DD">
      <w:pPr>
        <w:pStyle w:val="2"/>
        <w:ind w:firstLine="851"/>
        <w:rPr>
          <w:sz w:val="24"/>
          <w:szCs w:val="24"/>
        </w:rPr>
      </w:pPr>
    </w:p>
    <w:p w:rsidR="00D065DD" w:rsidRPr="00361ED2" w:rsidRDefault="00D065DD" w:rsidP="00D065DD">
      <w:pPr>
        <w:pStyle w:val="2"/>
        <w:ind w:firstLine="851"/>
        <w:rPr>
          <w:sz w:val="24"/>
          <w:szCs w:val="24"/>
        </w:rPr>
      </w:pPr>
      <w:r w:rsidRPr="00361ED2">
        <w:rPr>
          <w:sz w:val="24"/>
          <w:szCs w:val="24"/>
        </w:rPr>
        <w:tab/>
      </w:r>
      <w:r w:rsidRPr="00361ED2">
        <w:rPr>
          <w:sz w:val="24"/>
          <w:szCs w:val="24"/>
        </w:rPr>
        <w:tab/>
      </w:r>
      <w:r w:rsidRPr="00361ED2">
        <w:rPr>
          <w:sz w:val="24"/>
          <w:szCs w:val="24"/>
          <w:lang w:val="en-US"/>
        </w:rPr>
        <w:t>Z</w:t>
      </w:r>
      <w:r w:rsidRPr="00361ED2">
        <w:rPr>
          <w:sz w:val="24"/>
          <w:szCs w:val="24"/>
        </w:rPr>
        <w:t xml:space="preserve">=&lt; </w:t>
      </w:r>
      <w:r w:rsidRPr="00361ED2">
        <w:rPr>
          <w:sz w:val="24"/>
          <w:szCs w:val="24"/>
          <w:lang w:val="en-US"/>
        </w:rPr>
        <w:t>S</w:t>
      </w:r>
      <w:r w:rsidRPr="00361ED2">
        <w:rPr>
          <w:sz w:val="24"/>
          <w:szCs w:val="24"/>
        </w:rPr>
        <w:t xml:space="preserve">, </w:t>
      </w:r>
      <w:r w:rsidRPr="00361ED2">
        <w:rPr>
          <w:sz w:val="24"/>
          <w:szCs w:val="24"/>
          <w:lang w:val="en-US"/>
        </w:rPr>
        <w:t>Q</w:t>
      </w:r>
      <w:r w:rsidRPr="00361ED2">
        <w:rPr>
          <w:sz w:val="24"/>
          <w:szCs w:val="24"/>
        </w:rPr>
        <w:t xml:space="preserve">, </w:t>
      </w:r>
      <w:r w:rsidRPr="00361ED2">
        <w:rPr>
          <w:sz w:val="24"/>
          <w:szCs w:val="24"/>
          <w:lang w:val="en-US"/>
        </w:rPr>
        <w:t>P</w:t>
      </w:r>
      <w:r w:rsidRPr="00361ED2">
        <w:rPr>
          <w:sz w:val="24"/>
          <w:szCs w:val="24"/>
        </w:rPr>
        <w:t xml:space="preserve"> &gt; </w:t>
      </w:r>
    </w:p>
    <w:p w:rsidR="00D065DD" w:rsidRPr="00361ED2" w:rsidRDefault="00D065DD" w:rsidP="00D065DD">
      <w:pPr>
        <w:pStyle w:val="2"/>
        <w:ind w:firstLine="851"/>
        <w:rPr>
          <w:sz w:val="24"/>
          <w:szCs w:val="24"/>
        </w:rPr>
      </w:pPr>
      <w:r w:rsidRPr="00361ED2">
        <w:rPr>
          <w:sz w:val="24"/>
          <w:szCs w:val="24"/>
        </w:rPr>
        <w:t xml:space="preserve">бу ерда </w:t>
      </w:r>
      <w:r w:rsidRPr="00361ED2">
        <w:rPr>
          <w:sz w:val="24"/>
          <w:szCs w:val="24"/>
          <w:lang w:val="en-US"/>
        </w:rPr>
        <w:t>S</w:t>
      </w:r>
      <w:r w:rsidRPr="00361ED2">
        <w:rPr>
          <w:sz w:val="24"/>
          <w:szCs w:val="24"/>
        </w:rPr>
        <w:t xml:space="preserve"> субъектлар тўплами, </w:t>
      </w:r>
      <w:r w:rsidRPr="00361ED2">
        <w:rPr>
          <w:sz w:val="24"/>
          <w:szCs w:val="24"/>
          <w:lang w:val="en-US"/>
        </w:rPr>
        <w:t>Q</w:t>
      </w:r>
      <w:r w:rsidRPr="00361ED2">
        <w:rPr>
          <w:sz w:val="24"/>
          <w:szCs w:val="24"/>
        </w:rPr>
        <w:t xml:space="preserve">- объектлар тўплами, </w:t>
      </w:r>
      <w:r w:rsidRPr="00361ED2">
        <w:rPr>
          <w:sz w:val="24"/>
          <w:szCs w:val="24"/>
          <w:lang w:val="en-US"/>
        </w:rPr>
        <w:t>P</w:t>
      </w:r>
      <w:r w:rsidRPr="00361ED2">
        <w:rPr>
          <w:sz w:val="24"/>
          <w:szCs w:val="24"/>
        </w:rPr>
        <w:t>- субъектларнинг объек</w:t>
      </w:r>
      <w:r w:rsidRPr="00361ED2">
        <w:rPr>
          <w:sz w:val="24"/>
          <w:szCs w:val="24"/>
        </w:rPr>
        <w:t>т</w:t>
      </w:r>
      <w:r w:rsidRPr="00361ED2">
        <w:rPr>
          <w:sz w:val="24"/>
          <w:szCs w:val="24"/>
        </w:rPr>
        <w:t>лардан фойдаланиш хуқуқлари тўплами.</w:t>
      </w:r>
    </w:p>
    <w:p w:rsidR="00D065DD" w:rsidRPr="00361ED2" w:rsidRDefault="00D065DD" w:rsidP="00D065DD">
      <w:pPr>
        <w:pStyle w:val="2"/>
        <w:rPr>
          <w:sz w:val="24"/>
          <w:szCs w:val="24"/>
        </w:rPr>
      </w:pPr>
      <w:r w:rsidRPr="00361ED2">
        <w:rPr>
          <w:sz w:val="24"/>
          <w:szCs w:val="24"/>
        </w:rPr>
        <w:tab/>
        <w:t>Белла ва Ла-Падула моделининг структураси 1.1.-расмда келтирилган.</w:t>
      </w:r>
    </w:p>
    <w:p w:rsidR="00D065DD" w:rsidRPr="00361ED2" w:rsidRDefault="00D065DD" w:rsidP="00D065DD">
      <w:pPr>
        <w:pStyle w:val="2"/>
        <w:rPr>
          <w:sz w:val="24"/>
          <w:szCs w:val="24"/>
        </w:rPr>
      </w:pPr>
      <w:r w:rsidRPr="00361ED2">
        <w:rPr>
          <w:noProof/>
          <w:sz w:val="24"/>
          <w:szCs w:val="24"/>
        </w:rPr>
        <w:pict>
          <v:group id="_x0000_s1026" style="position:absolute;left:0;text-align:left;margin-left:14.45pt;margin-top:7.85pt;width:302.85pt;height:139.65pt;z-index:251660288" coordorigin="9589,7296" coordsize="6057,2793" o:allowincell="f">
            <v:rect id="_x0000_s1027" style="position:absolute;left:9589;top:7296;width:1554;height:741">
              <v:textbox style="mso-next-textbox:#_x0000_s1027">
                <w:txbxContent>
                  <w:p w:rsidR="00D065DD" w:rsidRPr="00BA3067" w:rsidRDefault="00D065DD" w:rsidP="00D065DD">
                    <w:pPr>
                      <w:rPr>
                        <w:sz w:val="24"/>
                      </w:rPr>
                    </w:pPr>
                    <w:r w:rsidRPr="00BA3067">
                      <w:rPr>
                        <w:sz w:val="24"/>
                      </w:rPr>
                      <w:t>Суб</w:t>
                    </w:r>
                    <w:r w:rsidRPr="00BA3067">
                      <w:rPr>
                        <w:sz w:val="24"/>
                      </w:rPr>
                      <w:t>ъ</w:t>
                    </w:r>
                    <w:r w:rsidRPr="00BA3067">
                      <w:rPr>
                        <w:sz w:val="24"/>
                      </w:rPr>
                      <w:t>ектлар</w:t>
                    </w:r>
                  </w:p>
                  <w:p w:rsidR="00D065DD" w:rsidRPr="00BA3067" w:rsidRDefault="00D065DD" w:rsidP="00D065DD">
                    <w:pPr>
                      <w:jc w:val="center"/>
                      <w:rPr>
                        <w:sz w:val="24"/>
                        <w:lang w:val="en-US"/>
                      </w:rPr>
                    </w:pPr>
                    <w:r w:rsidRPr="00BA3067">
                      <w:rPr>
                        <w:sz w:val="24"/>
                        <w:lang w:val="en-US"/>
                      </w:rPr>
                      <w:t>&lt;S&gt;</w:t>
                    </w:r>
                  </w:p>
                </w:txbxContent>
              </v:textbox>
            </v:rect>
            <v:rect id="_x0000_s1028" style="position:absolute;left:14092;top:7296;width:1554;height:741">
              <v:textbox style="mso-next-textbox:#_x0000_s1028">
                <w:txbxContent>
                  <w:p w:rsidR="00D065DD" w:rsidRPr="00BA3067" w:rsidRDefault="00D065DD" w:rsidP="00D065DD">
                    <w:pPr>
                      <w:jc w:val="center"/>
                      <w:rPr>
                        <w:sz w:val="24"/>
                      </w:rPr>
                    </w:pPr>
                    <w:r w:rsidRPr="00BA3067">
                      <w:rPr>
                        <w:sz w:val="24"/>
                      </w:rPr>
                      <w:t>Об</w:t>
                    </w:r>
                    <w:r w:rsidRPr="00BA3067">
                      <w:rPr>
                        <w:sz w:val="24"/>
                      </w:rPr>
                      <w:t>ъ</w:t>
                    </w:r>
                    <w:r w:rsidRPr="00BA3067">
                      <w:rPr>
                        <w:sz w:val="24"/>
                      </w:rPr>
                      <w:t>ектлар</w:t>
                    </w:r>
                  </w:p>
                  <w:p w:rsidR="00D065DD" w:rsidRPr="00BA3067" w:rsidRDefault="00D065DD" w:rsidP="00D065DD">
                    <w:pPr>
                      <w:jc w:val="center"/>
                      <w:rPr>
                        <w:sz w:val="24"/>
                        <w:lang w:val="en-US"/>
                      </w:rPr>
                    </w:pPr>
                    <w:r w:rsidRPr="00BA3067">
                      <w:rPr>
                        <w:sz w:val="24"/>
                        <w:lang w:val="en-US"/>
                      </w:rPr>
                      <w:t>&lt;Q&gt;</w:t>
                    </w:r>
                  </w:p>
                </w:txbxContent>
              </v:textbox>
            </v:rect>
            <v:rect id="_x0000_s1029" style="position:absolute;left:11755;top:7296;width:1782;height:741">
              <v:textbox style="mso-next-textbox:#_x0000_s1029">
                <w:txbxContent>
                  <w:p w:rsidR="00D065DD" w:rsidRPr="00BA3067" w:rsidRDefault="00D065DD" w:rsidP="00D065DD">
                    <w:pPr>
                      <w:jc w:val="center"/>
                      <w:rPr>
                        <w:sz w:val="24"/>
                      </w:rPr>
                    </w:pPr>
                    <w:r w:rsidRPr="00BA3067">
                      <w:rPr>
                        <w:sz w:val="24"/>
                      </w:rPr>
                      <w:t>Фойдал</w:t>
                    </w:r>
                    <w:r w:rsidRPr="00BA3067">
                      <w:rPr>
                        <w:sz w:val="24"/>
                      </w:rPr>
                      <w:t>а</w:t>
                    </w:r>
                    <w:r w:rsidRPr="00BA3067">
                      <w:rPr>
                        <w:sz w:val="24"/>
                      </w:rPr>
                      <w:t>ниш</w:t>
                    </w:r>
                  </w:p>
                  <w:p w:rsidR="00D065DD" w:rsidRPr="00BA3067" w:rsidRDefault="00D065DD" w:rsidP="00D065DD">
                    <w:pPr>
                      <w:jc w:val="center"/>
                      <w:rPr>
                        <w:sz w:val="24"/>
                      </w:rPr>
                    </w:pPr>
                    <w:r w:rsidRPr="00BA3067">
                      <w:rPr>
                        <w:sz w:val="24"/>
                      </w:rPr>
                      <w:t>диспе</w:t>
                    </w:r>
                    <w:r w:rsidRPr="00BA3067">
                      <w:rPr>
                        <w:sz w:val="24"/>
                      </w:rPr>
                      <w:t>т</w:t>
                    </w:r>
                    <w:r w:rsidRPr="00BA3067">
                      <w:rPr>
                        <w:sz w:val="24"/>
                      </w:rPr>
                      <w:t xml:space="preserve">чери </w:t>
                    </w:r>
                  </w:p>
                </w:txbxContent>
              </v:textbox>
            </v:rect>
            <v:rect id="_x0000_s1030" style="position:absolute;left:11755;top:8892;width:1782;height:1197">
              <v:textbox style="mso-next-textbox:#_x0000_s1030">
                <w:txbxContent>
                  <w:p w:rsidR="00D065DD" w:rsidRPr="00BA3067" w:rsidRDefault="00D065DD" w:rsidP="00D065DD">
                    <w:pPr>
                      <w:jc w:val="center"/>
                      <w:rPr>
                        <w:sz w:val="24"/>
                      </w:rPr>
                    </w:pPr>
                    <w:r w:rsidRPr="00BA3067">
                      <w:rPr>
                        <w:sz w:val="24"/>
                      </w:rPr>
                      <w:t>Фойдал</w:t>
                    </w:r>
                    <w:r w:rsidRPr="00BA3067">
                      <w:rPr>
                        <w:sz w:val="24"/>
                      </w:rPr>
                      <w:t>а</w:t>
                    </w:r>
                    <w:r w:rsidRPr="00BA3067">
                      <w:rPr>
                        <w:sz w:val="24"/>
                      </w:rPr>
                      <w:t>ниш</w:t>
                    </w:r>
                  </w:p>
                  <w:p w:rsidR="00D065DD" w:rsidRPr="00BA3067" w:rsidRDefault="00D065DD" w:rsidP="00D065DD">
                    <w:pPr>
                      <w:jc w:val="center"/>
                      <w:rPr>
                        <w:sz w:val="24"/>
                      </w:rPr>
                    </w:pPr>
                    <w:r w:rsidRPr="00BA3067">
                      <w:rPr>
                        <w:sz w:val="24"/>
                      </w:rPr>
                      <w:t>хуšуšи</w:t>
                    </w:r>
                  </w:p>
                  <w:p w:rsidR="00D065DD" w:rsidRDefault="00D065DD" w:rsidP="00D065DD">
                    <w:pPr>
                      <w:jc w:val="center"/>
                      <w:rPr>
                        <w:rFonts w:ascii="PANDA Times UZ" w:hAnsi="PANDA Times UZ"/>
                        <w:sz w:val="24"/>
                      </w:rPr>
                    </w:pPr>
                    <w:r w:rsidRPr="00BA3067">
                      <w:rPr>
                        <w:sz w:val="24"/>
                      </w:rPr>
                      <w:t>матриц</w:t>
                    </w:r>
                    <w:r w:rsidRPr="00BA3067">
                      <w:rPr>
                        <w:sz w:val="24"/>
                      </w:rPr>
                      <w:t>а</w:t>
                    </w:r>
                    <w:r w:rsidRPr="00BA3067">
                      <w:rPr>
                        <w:sz w:val="24"/>
                      </w:rPr>
                      <w:t>си</w:t>
                    </w:r>
                    <w:r>
                      <w:rPr>
                        <w:rFonts w:ascii="PANDA Times UZ" w:hAnsi="PANDA Times UZ"/>
                        <w:sz w:val="24"/>
                      </w:rPr>
                      <w:t xml:space="preserve"> </w:t>
                    </w:r>
                    <w:r>
                      <w:rPr>
                        <w:rFonts w:ascii="PANDA Times UZ" w:hAnsi="PANDA Times UZ"/>
                        <w:sz w:val="24"/>
                        <w:lang w:val="en-US"/>
                      </w:rPr>
                      <w:t>&lt;||P||&gt;</w:t>
                    </w:r>
                  </w:p>
                </w:txbxContent>
              </v:textbox>
            </v:rect>
            <v:line id="_x0000_s1031" style="position:absolute" from="11143,7467" to="11755,7467">
              <v:stroke endarrow="block"/>
            </v:line>
            <v:line id="_x0000_s1032" style="position:absolute;flip:x" from="11143,7866" to="11755,7866">
              <v:stroke endarrow="block"/>
            </v:line>
            <v:line id="_x0000_s1033" style="position:absolute" from="13537,7467" to="14092,7467">
              <v:stroke endarrow="block"/>
            </v:line>
            <v:line id="_x0000_s1034" style="position:absolute;flip:x" from="13537,7866" to="14092,7866">
              <v:stroke endarrow="block"/>
            </v:line>
            <v:line id="_x0000_s1035" style="position:absolute" from="12268,8037" to="12268,8892">
              <v:stroke endarrow="block"/>
            </v:line>
            <v:line id="_x0000_s1036" style="position:absolute;flip:y" from="12895,8037" to="12895,8892">
              <v:stroke endarrow="block"/>
            </v:line>
          </v:group>
        </w:pict>
      </w:r>
    </w:p>
    <w:p w:rsidR="00D065DD" w:rsidRPr="00361ED2" w:rsidRDefault="00D065DD" w:rsidP="00D065DD">
      <w:pPr>
        <w:pStyle w:val="2"/>
        <w:rPr>
          <w:sz w:val="24"/>
          <w:szCs w:val="24"/>
        </w:rPr>
      </w:pPr>
    </w:p>
    <w:p w:rsidR="00D065DD" w:rsidRPr="00361ED2" w:rsidRDefault="00D065DD" w:rsidP="00D065DD">
      <w:pPr>
        <w:pStyle w:val="2"/>
        <w:rPr>
          <w:sz w:val="24"/>
          <w:szCs w:val="24"/>
        </w:rPr>
      </w:pPr>
    </w:p>
    <w:p w:rsidR="00D065DD" w:rsidRPr="00361ED2" w:rsidRDefault="00D065DD" w:rsidP="00D065DD">
      <w:pPr>
        <w:pStyle w:val="2"/>
        <w:rPr>
          <w:sz w:val="24"/>
          <w:szCs w:val="24"/>
        </w:rPr>
      </w:pPr>
    </w:p>
    <w:p w:rsidR="00D065DD" w:rsidRPr="00361ED2" w:rsidRDefault="00D065DD" w:rsidP="00D065DD">
      <w:pPr>
        <w:pStyle w:val="2"/>
        <w:rPr>
          <w:sz w:val="24"/>
          <w:szCs w:val="24"/>
        </w:rPr>
      </w:pPr>
    </w:p>
    <w:p w:rsidR="00D065DD" w:rsidRPr="00361ED2" w:rsidRDefault="00D065DD" w:rsidP="00D065DD">
      <w:pPr>
        <w:pStyle w:val="2"/>
        <w:rPr>
          <w:sz w:val="24"/>
          <w:szCs w:val="24"/>
        </w:rPr>
      </w:pPr>
    </w:p>
    <w:p w:rsidR="00D065DD" w:rsidRPr="00361ED2" w:rsidRDefault="00D065DD" w:rsidP="00D065DD">
      <w:pPr>
        <w:pStyle w:val="2"/>
        <w:rPr>
          <w:sz w:val="24"/>
          <w:szCs w:val="24"/>
        </w:rPr>
      </w:pPr>
    </w:p>
    <w:p w:rsidR="00D065DD" w:rsidRPr="00361ED2" w:rsidRDefault="00D065DD" w:rsidP="00D065DD">
      <w:pPr>
        <w:pStyle w:val="2"/>
        <w:rPr>
          <w:sz w:val="24"/>
          <w:szCs w:val="24"/>
        </w:rPr>
      </w:pPr>
    </w:p>
    <w:p w:rsidR="00D065DD" w:rsidRPr="00361ED2" w:rsidRDefault="00D065DD" w:rsidP="00D065DD">
      <w:pPr>
        <w:pStyle w:val="2"/>
        <w:rPr>
          <w:sz w:val="24"/>
          <w:szCs w:val="24"/>
        </w:rPr>
      </w:pPr>
    </w:p>
    <w:p w:rsidR="00D065DD" w:rsidRPr="00361ED2" w:rsidRDefault="00D065DD" w:rsidP="00D065DD">
      <w:pPr>
        <w:pStyle w:val="2"/>
        <w:rPr>
          <w:sz w:val="24"/>
          <w:szCs w:val="24"/>
        </w:rPr>
      </w:pPr>
    </w:p>
    <w:p w:rsidR="00D065DD" w:rsidRPr="00361ED2" w:rsidRDefault="00D065DD" w:rsidP="00D065DD">
      <w:pPr>
        <w:pStyle w:val="2"/>
        <w:rPr>
          <w:sz w:val="24"/>
          <w:szCs w:val="24"/>
        </w:rPr>
      </w:pPr>
    </w:p>
    <w:p w:rsidR="00D065DD" w:rsidRPr="00361ED2" w:rsidRDefault="00D065DD" w:rsidP="00D065DD">
      <w:pPr>
        <w:pStyle w:val="2"/>
        <w:rPr>
          <w:sz w:val="24"/>
          <w:szCs w:val="24"/>
        </w:rPr>
      </w:pPr>
    </w:p>
    <w:p w:rsidR="00D065DD" w:rsidRPr="00361ED2" w:rsidRDefault="00D065DD" w:rsidP="00D065DD">
      <w:pPr>
        <w:pStyle w:val="2"/>
        <w:jc w:val="center"/>
        <w:rPr>
          <w:sz w:val="24"/>
          <w:szCs w:val="24"/>
        </w:rPr>
      </w:pPr>
      <w:r w:rsidRPr="00361ED2">
        <w:rPr>
          <w:sz w:val="24"/>
          <w:szCs w:val="24"/>
        </w:rPr>
        <w:t>1.1.- расм. Белла ва Ла-Падула моделининг структур</w:t>
      </w:r>
      <w:r w:rsidRPr="00361ED2">
        <w:rPr>
          <w:sz w:val="24"/>
          <w:szCs w:val="24"/>
        </w:rPr>
        <w:t>а</w:t>
      </w:r>
      <w:r w:rsidRPr="00361ED2">
        <w:rPr>
          <w:sz w:val="24"/>
          <w:szCs w:val="24"/>
        </w:rPr>
        <w:t>си.</w:t>
      </w:r>
    </w:p>
    <w:p w:rsidR="00D065DD" w:rsidRPr="00361ED2" w:rsidRDefault="00D065DD" w:rsidP="00D065DD">
      <w:pPr>
        <w:pStyle w:val="2"/>
        <w:ind w:firstLine="720"/>
        <w:rPr>
          <w:sz w:val="24"/>
          <w:szCs w:val="24"/>
        </w:rPr>
      </w:pPr>
    </w:p>
    <w:p w:rsidR="00D065DD" w:rsidRPr="00361ED2" w:rsidRDefault="00D065DD" w:rsidP="00D065DD">
      <w:pPr>
        <w:pStyle w:val="2"/>
        <w:ind w:firstLine="720"/>
        <w:rPr>
          <w:sz w:val="24"/>
          <w:szCs w:val="24"/>
        </w:rPr>
      </w:pPr>
      <w:r w:rsidRPr="00361ED2">
        <w:rPr>
          <w:sz w:val="24"/>
          <w:szCs w:val="24"/>
        </w:rPr>
        <w:t>Битта муолажа бир вақтнинг ўзида ҳам субъект, ҳам об</w:t>
      </w:r>
      <w:r w:rsidRPr="00361ED2">
        <w:rPr>
          <w:sz w:val="24"/>
          <w:szCs w:val="24"/>
        </w:rPr>
        <w:t>ъ</w:t>
      </w:r>
      <w:r w:rsidRPr="00361ED2">
        <w:rPr>
          <w:sz w:val="24"/>
          <w:szCs w:val="24"/>
        </w:rPr>
        <w:t>ект вазифасини ўташи мумкин. Фойдаланиш хуқуқи битли ве</w:t>
      </w:r>
      <w:r w:rsidRPr="00361ED2">
        <w:rPr>
          <w:sz w:val="24"/>
          <w:szCs w:val="24"/>
        </w:rPr>
        <w:t>к</w:t>
      </w:r>
      <w:r w:rsidRPr="00361ED2">
        <w:rPr>
          <w:sz w:val="24"/>
          <w:szCs w:val="24"/>
        </w:rPr>
        <w:t xml:space="preserve">тор </w:t>
      </w:r>
      <w:r w:rsidRPr="00361ED2">
        <w:rPr>
          <w:sz w:val="24"/>
          <w:szCs w:val="24"/>
          <w:lang w:val="en-US"/>
        </w:rPr>
        <w:t>R</w:t>
      </w:r>
      <w:r w:rsidRPr="00361ED2">
        <w:rPr>
          <w:sz w:val="24"/>
          <w:szCs w:val="24"/>
        </w:rPr>
        <w:t>,</w:t>
      </w:r>
      <w:r w:rsidRPr="00361ED2">
        <w:rPr>
          <w:sz w:val="24"/>
          <w:szCs w:val="24"/>
          <w:lang w:val="en-US"/>
        </w:rPr>
        <w:t>E</w:t>
      </w:r>
      <w:r w:rsidRPr="00361ED2">
        <w:rPr>
          <w:sz w:val="24"/>
          <w:szCs w:val="24"/>
        </w:rPr>
        <w:t>,</w:t>
      </w:r>
      <w:r w:rsidRPr="00361ED2">
        <w:rPr>
          <w:sz w:val="24"/>
          <w:szCs w:val="24"/>
          <w:lang w:val="en-US"/>
        </w:rPr>
        <w:t>W</w:t>
      </w:r>
      <w:r w:rsidRPr="00361ED2">
        <w:rPr>
          <w:sz w:val="24"/>
          <w:szCs w:val="24"/>
        </w:rPr>
        <w:t>,</w:t>
      </w:r>
      <w:r w:rsidRPr="00361ED2">
        <w:rPr>
          <w:sz w:val="24"/>
          <w:szCs w:val="24"/>
          <w:lang w:val="en-US"/>
        </w:rPr>
        <w:t>M</w:t>
      </w:r>
      <w:r w:rsidRPr="00361ED2">
        <w:rPr>
          <w:sz w:val="24"/>
          <w:szCs w:val="24"/>
        </w:rPr>
        <w:t>,</w:t>
      </w:r>
      <w:r w:rsidRPr="00361ED2">
        <w:rPr>
          <w:sz w:val="24"/>
          <w:szCs w:val="24"/>
          <w:lang w:val="en-US"/>
        </w:rPr>
        <w:t>A</w:t>
      </w:r>
      <w:r w:rsidRPr="00361ED2">
        <w:rPr>
          <w:sz w:val="24"/>
          <w:szCs w:val="24"/>
        </w:rPr>
        <w:t>,</w:t>
      </w:r>
      <w:r w:rsidRPr="00361ED2">
        <w:rPr>
          <w:sz w:val="24"/>
          <w:szCs w:val="24"/>
          <w:lang w:val="en-US"/>
        </w:rPr>
        <w:t>O</w:t>
      </w:r>
      <w:r w:rsidRPr="00361ED2">
        <w:rPr>
          <w:sz w:val="24"/>
          <w:szCs w:val="24"/>
        </w:rPr>
        <w:t xml:space="preserve"> орқали аниқланади. Бу ерда </w:t>
      </w:r>
      <w:r w:rsidRPr="00361ED2">
        <w:rPr>
          <w:sz w:val="24"/>
          <w:szCs w:val="24"/>
          <w:lang w:val="en-US"/>
        </w:rPr>
        <w:t>R</w:t>
      </w:r>
      <w:r w:rsidRPr="00361ED2">
        <w:rPr>
          <w:sz w:val="24"/>
          <w:szCs w:val="24"/>
        </w:rPr>
        <w:t xml:space="preserve">-ўқиш, </w:t>
      </w:r>
      <w:r w:rsidRPr="00361ED2">
        <w:rPr>
          <w:sz w:val="24"/>
          <w:szCs w:val="24"/>
          <w:lang w:val="en-US"/>
        </w:rPr>
        <w:t>E</w:t>
      </w:r>
      <w:r w:rsidRPr="00361ED2">
        <w:rPr>
          <w:sz w:val="24"/>
          <w:szCs w:val="24"/>
        </w:rPr>
        <w:t xml:space="preserve">-таҳрир қилмоқ, </w:t>
      </w:r>
      <w:r w:rsidRPr="00361ED2">
        <w:rPr>
          <w:sz w:val="24"/>
          <w:szCs w:val="24"/>
          <w:lang w:val="en-US"/>
        </w:rPr>
        <w:t>W</w:t>
      </w:r>
      <w:r w:rsidRPr="00361ED2">
        <w:rPr>
          <w:sz w:val="24"/>
          <w:szCs w:val="24"/>
        </w:rPr>
        <w:t xml:space="preserve">-ёзиш, </w:t>
      </w:r>
      <w:r w:rsidRPr="00361ED2">
        <w:rPr>
          <w:sz w:val="24"/>
          <w:szCs w:val="24"/>
          <w:lang w:val="en-US"/>
        </w:rPr>
        <w:t>M</w:t>
      </w:r>
      <w:r w:rsidRPr="00361ED2">
        <w:rPr>
          <w:sz w:val="24"/>
          <w:szCs w:val="24"/>
        </w:rPr>
        <w:t xml:space="preserve">-модификациялаш, </w:t>
      </w:r>
      <w:r w:rsidRPr="00361ED2">
        <w:rPr>
          <w:sz w:val="24"/>
          <w:szCs w:val="24"/>
          <w:lang w:val="en-US"/>
        </w:rPr>
        <w:t>A</w:t>
      </w:r>
      <w:r w:rsidRPr="00361ED2">
        <w:rPr>
          <w:sz w:val="24"/>
          <w:szCs w:val="24"/>
        </w:rPr>
        <w:t xml:space="preserve">-маъмурият,      </w:t>
      </w:r>
      <w:r w:rsidRPr="00361ED2">
        <w:rPr>
          <w:sz w:val="24"/>
          <w:szCs w:val="24"/>
          <w:lang w:val="en-US"/>
        </w:rPr>
        <w:t>O</w:t>
      </w:r>
      <w:r w:rsidRPr="00361ED2">
        <w:rPr>
          <w:sz w:val="24"/>
          <w:szCs w:val="24"/>
        </w:rPr>
        <w:t>-мулкдор. Фойд</w:t>
      </w:r>
      <w:r w:rsidRPr="00361ED2">
        <w:rPr>
          <w:sz w:val="24"/>
          <w:szCs w:val="24"/>
        </w:rPr>
        <w:t>а</w:t>
      </w:r>
      <w:r w:rsidRPr="00361ED2">
        <w:rPr>
          <w:sz w:val="24"/>
          <w:szCs w:val="24"/>
        </w:rPr>
        <w:t xml:space="preserve">ланишнинг минималь хуқуқи тўртта </w:t>
      </w:r>
      <w:r w:rsidRPr="00361ED2">
        <w:rPr>
          <w:sz w:val="24"/>
          <w:szCs w:val="24"/>
          <w:lang w:val="en-US"/>
        </w:rPr>
        <w:t>R</w:t>
      </w:r>
      <w:r w:rsidRPr="00361ED2">
        <w:rPr>
          <w:sz w:val="24"/>
          <w:szCs w:val="24"/>
        </w:rPr>
        <w:t>,</w:t>
      </w:r>
      <w:r w:rsidRPr="00361ED2">
        <w:rPr>
          <w:sz w:val="24"/>
          <w:szCs w:val="24"/>
          <w:lang w:val="en-US"/>
        </w:rPr>
        <w:t>E</w:t>
      </w:r>
      <w:r w:rsidRPr="00361ED2">
        <w:rPr>
          <w:sz w:val="24"/>
          <w:szCs w:val="24"/>
        </w:rPr>
        <w:t>,</w:t>
      </w:r>
      <w:r w:rsidRPr="00361ED2">
        <w:rPr>
          <w:sz w:val="24"/>
          <w:szCs w:val="24"/>
          <w:lang w:val="en-US"/>
        </w:rPr>
        <w:t>W</w:t>
      </w:r>
      <w:r w:rsidRPr="00361ED2">
        <w:rPr>
          <w:sz w:val="24"/>
          <w:szCs w:val="24"/>
        </w:rPr>
        <w:t>,</w:t>
      </w:r>
      <w:r w:rsidRPr="00361ED2">
        <w:rPr>
          <w:sz w:val="24"/>
          <w:szCs w:val="24"/>
          <w:lang w:val="en-US"/>
        </w:rPr>
        <w:t>M</w:t>
      </w:r>
      <w:r w:rsidRPr="00361ED2">
        <w:rPr>
          <w:sz w:val="24"/>
          <w:szCs w:val="24"/>
        </w:rPr>
        <w:t xml:space="preserve"> битлар орқали аниқланади. Фойдаланиш хуқуқини фойдал</w:t>
      </w:r>
      <w:r w:rsidRPr="00361ED2">
        <w:rPr>
          <w:sz w:val="24"/>
          <w:szCs w:val="24"/>
        </w:rPr>
        <w:t>а</w:t>
      </w:r>
      <w:r w:rsidRPr="00361ED2">
        <w:rPr>
          <w:sz w:val="24"/>
          <w:szCs w:val="24"/>
        </w:rPr>
        <w:t>ниш маъмурияти белгилайди ва бирорта фойдаланувчи ||</w:t>
      </w:r>
      <w:r w:rsidRPr="00361ED2">
        <w:rPr>
          <w:sz w:val="24"/>
          <w:szCs w:val="24"/>
          <w:lang w:val="en-US"/>
        </w:rPr>
        <w:t>P</w:t>
      </w:r>
      <w:r w:rsidRPr="00361ED2">
        <w:rPr>
          <w:sz w:val="24"/>
          <w:szCs w:val="24"/>
        </w:rPr>
        <w:t>|| матрицадан фойдалана о</w:t>
      </w:r>
      <w:r w:rsidRPr="00361ED2">
        <w:rPr>
          <w:sz w:val="24"/>
          <w:szCs w:val="24"/>
        </w:rPr>
        <w:t>л</w:t>
      </w:r>
      <w:r w:rsidRPr="00361ED2">
        <w:rPr>
          <w:sz w:val="24"/>
          <w:szCs w:val="24"/>
        </w:rPr>
        <w:t>майди ва уни ўзгартира олмайди.</w:t>
      </w:r>
    </w:p>
    <w:p w:rsidR="00D065DD" w:rsidRPr="00361ED2" w:rsidRDefault="00D065DD" w:rsidP="00D065DD">
      <w:pPr>
        <w:pStyle w:val="2"/>
        <w:rPr>
          <w:sz w:val="24"/>
          <w:szCs w:val="24"/>
        </w:rPr>
      </w:pPr>
      <w:r w:rsidRPr="00361ED2">
        <w:rPr>
          <w:sz w:val="24"/>
          <w:szCs w:val="24"/>
        </w:rPr>
        <w:lastRenderedPageBreak/>
        <w:tab/>
        <w:t>Аксарият хужумлар пассив бўлганлигига қарамасдан ха</w:t>
      </w:r>
      <w:r w:rsidRPr="00361ED2">
        <w:rPr>
          <w:sz w:val="24"/>
          <w:szCs w:val="24"/>
        </w:rPr>
        <w:t>т</w:t>
      </w:r>
      <w:r w:rsidRPr="00361ED2">
        <w:rPr>
          <w:sz w:val="24"/>
          <w:szCs w:val="24"/>
        </w:rPr>
        <w:t xml:space="preserve">то актив хужумга тайёр турган потенциаль бузғунчини ҳам аниқлаш мумкин. </w:t>
      </w:r>
    </w:p>
    <w:p w:rsidR="00D065DD" w:rsidRPr="00361ED2" w:rsidRDefault="00D065DD" w:rsidP="00D065DD">
      <w:pPr>
        <w:pStyle w:val="2"/>
        <w:ind w:firstLine="720"/>
        <w:rPr>
          <w:b/>
          <w:sz w:val="24"/>
          <w:szCs w:val="24"/>
        </w:rPr>
      </w:pPr>
      <w:r w:rsidRPr="00361ED2">
        <w:rPr>
          <w:sz w:val="24"/>
          <w:szCs w:val="24"/>
        </w:rPr>
        <w:t xml:space="preserve">Энг ишончли моделлар сифатида </w:t>
      </w:r>
      <w:r w:rsidRPr="00361ED2">
        <w:rPr>
          <w:b/>
          <w:i/>
          <w:sz w:val="24"/>
          <w:szCs w:val="24"/>
        </w:rPr>
        <w:t>ўйин моделларини</w:t>
      </w:r>
      <w:r w:rsidRPr="00361ED2">
        <w:rPr>
          <w:sz w:val="24"/>
          <w:szCs w:val="24"/>
        </w:rPr>
        <w:t xml:space="preserve"> кўрсатиш мумкинки, бу моде</w:t>
      </w:r>
      <w:r w:rsidRPr="00361ED2">
        <w:rPr>
          <w:sz w:val="24"/>
          <w:szCs w:val="24"/>
        </w:rPr>
        <w:t>л</w:t>
      </w:r>
      <w:r w:rsidRPr="00361ED2">
        <w:rPr>
          <w:sz w:val="24"/>
          <w:szCs w:val="24"/>
        </w:rPr>
        <w:t>ларда камида икки томон мавжуд бўлади. Бир томон информация ҳимоясини яратса, иккинчи томон бу системани бартараф қилади. Ўйин биринчи томо</w:t>
      </w:r>
      <w:r w:rsidRPr="00361ED2">
        <w:rPr>
          <w:sz w:val="24"/>
          <w:szCs w:val="24"/>
        </w:rPr>
        <w:t>н</w:t>
      </w:r>
      <w:r w:rsidRPr="00361ED2">
        <w:rPr>
          <w:sz w:val="24"/>
          <w:szCs w:val="24"/>
        </w:rPr>
        <w:t>нинг қандайдир ҳимоя системасини яратишидан бошланади. Ундан кейин иккинчи томон яратилган ҳимоя системасини бартараф қилишга, биринчи томон эса янгисини яратишни бошлайди. Агар иккинчи томон биринчи томон янги ҳимоя системасини яратгунча олдин яратилган ҳимоя системасини бартараф этса, биринчи томон ютқизган ҳисобланади. Агар ҳимоя системаси бартараф этилгунга қадар биринчи томонда  янги ҳимоя сист</w:t>
      </w:r>
      <w:r w:rsidRPr="00361ED2">
        <w:rPr>
          <w:sz w:val="24"/>
          <w:szCs w:val="24"/>
        </w:rPr>
        <w:t>е</w:t>
      </w:r>
      <w:r w:rsidRPr="00361ED2">
        <w:rPr>
          <w:sz w:val="24"/>
          <w:szCs w:val="24"/>
        </w:rPr>
        <w:t>маси бўлса, биринчи томон ютган ҳисобланади. Биринчи раунд натижасидан қатъий назар ўйин давом этади. Бу ёндашишда ҳимоя системасининг самарадорлик мезони сифатида икки а</w:t>
      </w:r>
      <w:r w:rsidRPr="00361ED2">
        <w:rPr>
          <w:sz w:val="24"/>
          <w:szCs w:val="24"/>
        </w:rPr>
        <w:t>р</w:t>
      </w:r>
      <w:r w:rsidRPr="00361ED2">
        <w:rPr>
          <w:sz w:val="24"/>
          <w:szCs w:val="24"/>
        </w:rPr>
        <w:t>гументли (биринчи томоннинг ҳимоя системасини яратишга сарфлаган вақти ва иккинчи томоннинг ҳимояни бартараф этишга сарфлаган вақти) функция қабул қилинади. Таъкидлаш л</w:t>
      </w:r>
      <w:r w:rsidRPr="00361ED2">
        <w:rPr>
          <w:sz w:val="24"/>
          <w:szCs w:val="24"/>
        </w:rPr>
        <w:t>о</w:t>
      </w:r>
      <w:r w:rsidRPr="00361ED2">
        <w:rPr>
          <w:sz w:val="24"/>
          <w:szCs w:val="24"/>
        </w:rPr>
        <w:t>зимки, нафақат вақтни, балки ҳимояланувчи информация нарх</w:t>
      </w:r>
      <w:r w:rsidRPr="00361ED2">
        <w:rPr>
          <w:sz w:val="24"/>
          <w:szCs w:val="24"/>
        </w:rPr>
        <w:t>и</w:t>
      </w:r>
      <w:r w:rsidRPr="00361ED2">
        <w:rPr>
          <w:sz w:val="24"/>
          <w:szCs w:val="24"/>
        </w:rPr>
        <w:t>ни ҳамда яратиш/бартараф этишдаги сарфни ҳисобга олувчи янада мураккаб ўйин моделлари мавжуд. Бундай моделларда б</w:t>
      </w:r>
      <w:r w:rsidRPr="00361ED2">
        <w:rPr>
          <w:sz w:val="24"/>
          <w:szCs w:val="24"/>
        </w:rPr>
        <w:t>и</w:t>
      </w:r>
      <w:r w:rsidRPr="00361ED2">
        <w:rPr>
          <w:sz w:val="24"/>
          <w:szCs w:val="24"/>
        </w:rPr>
        <w:t>ринчи томон тарафидан ҳимояланувчи информация нархи вақт мобайнида пасая боради, ҳимоя системасининг самарадо</w:t>
      </w:r>
      <w:r w:rsidRPr="00361ED2">
        <w:rPr>
          <w:sz w:val="24"/>
          <w:szCs w:val="24"/>
        </w:rPr>
        <w:t>р</w:t>
      </w:r>
      <w:r w:rsidRPr="00361ED2">
        <w:rPr>
          <w:sz w:val="24"/>
          <w:szCs w:val="24"/>
        </w:rPr>
        <w:t>лик мезони аргументларининг бири сифатида эса иккинчи томон ҳимояни бартараф этганидан сўнгги инфо</w:t>
      </w:r>
      <w:r w:rsidRPr="00361ED2">
        <w:rPr>
          <w:sz w:val="24"/>
          <w:szCs w:val="24"/>
        </w:rPr>
        <w:t>р</w:t>
      </w:r>
      <w:r w:rsidRPr="00361ED2">
        <w:rPr>
          <w:sz w:val="24"/>
          <w:szCs w:val="24"/>
        </w:rPr>
        <w:t xml:space="preserve">мациянинг қолдиқ нархи қабул қилинади. </w:t>
      </w:r>
    </w:p>
    <w:p w:rsidR="00D065DD" w:rsidRPr="00361ED2" w:rsidRDefault="00D065DD" w:rsidP="00D065DD">
      <w:pPr>
        <w:tabs>
          <w:tab w:val="num" w:pos="1440"/>
        </w:tabs>
        <w:jc w:val="center"/>
        <w:rPr>
          <w:sz w:val="24"/>
          <w:szCs w:val="24"/>
        </w:rPr>
      </w:pPr>
    </w:p>
    <w:p w:rsidR="00D065DD" w:rsidRPr="00361ED2" w:rsidRDefault="00D065DD" w:rsidP="00D065DD">
      <w:pPr>
        <w:jc w:val="center"/>
        <w:rPr>
          <w:b/>
          <w:sz w:val="24"/>
          <w:szCs w:val="24"/>
        </w:rPr>
      </w:pPr>
      <w:r w:rsidRPr="00361ED2">
        <w:rPr>
          <w:b/>
          <w:i/>
          <w:sz w:val="24"/>
          <w:szCs w:val="24"/>
        </w:rPr>
        <w:t>Назорат саволлари</w:t>
      </w:r>
      <w:r w:rsidRPr="00361ED2">
        <w:rPr>
          <w:b/>
          <w:sz w:val="24"/>
          <w:szCs w:val="24"/>
        </w:rPr>
        <w:t>.</w:t>
      </w:r>
    </w:p>
    <w:p w:rsidR="00D065DD" w:rsidRPr="00361ED2" w:rsidRDefault="00D065DD" w:rsidP="00D065DD">
      <w:pPr>
        <w:jc w:val="center"/>
        <w:rPr>
          <w:sz w:val="24"/>
          <w:szCs w:val="24"/>
        </w:rPr>
      </w:pPr>
    </w:p>
    <w:p w:rsidR="00D065DD" w:rsidRPr="00361ED2" w:rsidRDefault="00D065DD" w:rsidP="00D065DD">
      <w:pPr>
        <w:numPr>
          <w:ilvl w:val="0"/>
          <w:numId w:val="1"/>
        </w:numPr>
        <w:rPr>
          <w:sz w:val="24"/>
          <w:szCs w:val="24"/>
        </w:rPr>
      </w:pPr>
      <w:r w:rsidRPr="00361ED2">
        <w:rPr>
          <w:sz w:val="24"/>
          <w:szCs w:val="24"/>
        </w:rPr>
        <w:t>Ҳимоянинг бузилишларига сабаб бўлувчи хужумлар қандай</w:t>
      </w:r>
      <w:r w:rsidRPr="00361ED2">
        <w:rPr>
          <w:sz w:val="24"/>
          <w:szCs w:val="24"/>
        </w:rPr>
        <w:tab/>
        <w:t xml:space="preserve"> класс</w:t>
      </w:r>
      <w:r w:rsidRPr="00361ED2">
        <w:rPr>
          <w:sz w:val="24"/>
          <w:szCs w:val="24"/>
        </w:rPr>
        <w:t>и</w:t>
      </w:r>
      <w:r w:rsidRPr="00361ED2">
        <w:rPr>
          <w:sz w:val="24"/>
          <w:szCs w:val="24"/>
        </w:rPr>
        <w:t>фикацияланади?</w:t>
      </w:r>
    </w:p>
    <w:p w:rsidR="00D065DD" w:rsidRPr="00361ED2" w:rsidRDefault="00D065DD" w:rsidP="00D065DD">
      <w:pPr>
        <w:numPr>
          <w:ilvl w:val="0"/>
          <w:numId w:val="1"/>
        </w:numPr>
        <w:rPr>
          <w:sz w:val="24"/>
          <w:szCs w:val="24"/>
        </w:rPr>
      </w:pPr>
      <w:r w:rsidRPr="00361ED2">
        <w:rPr>
          <w:sz w:val="24"/>
          <w:szCs w:val="24"/>
        </w:rPr>
        <w:t>Пассив тахдидга қандай хужумлар т</w:t>
      </w:r>
      <w:r w:rsidRPr="00361ED2">
        <w:rPr>
          <w:sz w:val="24"/>
          <w:szCs w:val="24"/>
        </w:rPr>
        <w:t>а</w:t>
      </w:r>
      <w:r w:rsidRPr="00361ED2">
        <w:rPr>
          <w:sz w:val="24"/>
          <w:szCs w:val="24"/>
        </w:rPr>
        <w:t>аллуқли?</w:t>
      </w:r>
    </w:p>
    <w:p w:rsidR="00D065DD" w:rsidRPr="00361ED2" w:rsidRDefault="00D065DD" w:rsidP="00D065DD">
      <w:pPr>
        <w:numPr>
          <w:ilvl w:val="0"/>
          <w:numId w:val="1"/>
        </w:numPr>
        <w:rPr>
          <w:sz w:val="24"/>
          <w:szCs w:val="24"/>
        </w:rPr>
      </w:pPr>
      <w:r w:rsidRPr="00361ED2">
        <w:rPr>
          <w:sz w:val="24"/>
          <w:szCs w:val="24"/>
        </w:rPr>
        <w:t>Актив таҳдидга қандай хужумлар т</w:t>
      </w:r>
      <w:r w:rsidRPr="00361ED2">
        <w:rPr>
          <w:sz w:val="24"/>
          <w:szCs w:val="24"/>
        </w:rPr>
        <w:t>а</w:t>
      </w:r>
      <w:r w:rsidRPr="00361ED2">
        <w:rPr>
          <w:sz w:val="24"/>
          <w:szCs w:val="24"/>
        </w:rPr>
        <w:t>аллуқли?</w:t>
      </w:r>
    </w:p>
    <w:p w:rsidR="00D065DD" w:rsidRPr="00361ED2" w:rsidRDefault="00D065DD" w:rsidP="00D065DD">
      <w:pPr>
        <w:numPr>
          <w:ilvl w:val="0"/>
          <w:numId w:val="1"/>
        </w:numPr>
        <w:rPr>
          <w:sz w:val="24"/>
          <w:szCs w:val="24"/>
        </w:rPr>
      </w:pPr>
      <w:r w:rsidRPr="00361ED2">
        <w:rPr>
          <w:sz w:val="24"/>
          <w:szCs w:val="24"/>
        </w:rPr>
        <w:t>Ҳимоя механизмлари қандай методларга асосл</w:t>
      </w:r>
      <w:r w:rsidRPr="00361ED2">
        <w:rPr>
          <w:sz w:val="24"/>
          <w:szCs w:val="24"/>
        </w:rPr>
        <w:t>а</w:t>
      </w:r>
      <w:r w:rsidRPr="00361ED2">
        <w:rPr>
          <w:sz w:val="24"/>
          <w:szCs w:val="24"/>
        </w:rPr>
        <w:t>нади?</w:t>
      </w:r>
    </w:p>
    <w:p w:rsidR="00D065DD" w:rsidRPr="00361ED2" w:rsidRDefault="00D065DD" w:rsidP="00D065DD">
      <w:pPr>
        <w:numPr>
          <w:ilvl w:val="0"/>
          <w:numId w:val="1"/>
        </w:numPr>
        <w:rPr>
          <w:sz w:val="24"/>
          <w:szCs w:val="24"/>
        </w:rPr>
      </w:pPr>
      <w:r w:rsidRPr="00361ED2">
        <w:rPr>
          <w:sz w:val="24"/>
          <w:szCs w:val="24"/>
        </w:rPr>
        <w:t>Ҳимоя хизмати. Конфиденциаллик. Аутентификация. Я</w:t>
      </w:r>
      <w:r w:rsidRPr="00361ED2">
        <w:rPr>
          <w:sz w:val="24"/>
          <w:szCs w:val="24"/>
        </w:rPr>
        <w:t>х</w:t>
      </w:r>
      <w:r w:rsidRPr="00361ED2">
        <w:rPr>
          <w:sz w:val="24"/>
          <w:szCs w:val="24"/>
        </w:rPr>
        <w:t>литлик. Ёлғоннинг мумкин эмаслиги. Ресурслардан фойдаланувчанлик. Фойдалану</w:t>
      </w:r>
      <w:r w:rsidRPr="00361ED2">
        <w:rPr>
          <w:sz w:val="24"/>
          <w:szCs w:val="24"/>
        </w:rPr>
        <w:t>в</w:t>
      </w:r>
      <w:r w:rsidRPr="00361ED2">
        <w:rPr>
          <w:sz w:val="24"/>
          <w:szCs w:val="24"/>
        </w:rPr>
        <w:t>чанликни бошқаришш.</w:t>
      </w:r>
    </w:p>
    <w:p w:rsidR="00D065DD" w:rsidRPr="00361ED2" w:rsidRDefault="00D065DD" w:rsidP="00D065DD">
      <w:pPr>
        <w:numPr>
          <w:ilvl w:val="0"/>
          <w:numId w:val="1"/>
        </w:numPr>
        <w:rPr>
          <w:sz w:val="24"/>
          <w:szCs w:val="24"/>
        </w:rPr>
      </w:pPr>
      <w:r w:rsidRPr="00361ED2">
        <w:rPr>
          <w:sz w:val="24"/>
          <w:szCs w:val="24"/>
        </w:rPr>
        <w:t>Компьютер системалари ва тармоқларида хавфсизли</w:t>
      </w:r>
      <w:r w:rsidRPr="00361ED2">
        <w:rPr>
          <w:sz w:val="24"/>
          <w:szCs w:val="24"/>
        </w:rPr>
        <w:t>к</w:t>
      </w:r>
      <w:r w:rsidRPr="00361ED2">
        <w:rPr>
          <w:sz w:val="24"/>
          <w:szCs w:val="24"/>
        </w:rPr>
        <w:t>нинг Белла ва Ла-Падула модели.</w:t>
      </w:r>
    </w:p>
    <w:p w:rsidR="00D065DD" w:rsidRPr="00361ED2" w:rsidRDefault="00D065DD" w:rsidP="00D065DD">
      <w:pPr>
        <w:numPr>
          <w:ilvl w:val="0"/>
          <w:numId w:val="1"/>
        </w:numPr>
        <w:rPr>
          <w:sz w:val="24"/>
          <w:szCs w:val="24"/>
        </w:rPr>
      </w:pPr>
      <w:r w:rsidRPr="00361ED2">
        <w:rPr>
          <w:sz w:val="24"/>
          <w:szCs w:val="24"/>
        </w:rPr>
        <w:t>Компьютер системалари ва тармоқларида хавфсизликнинг Де</w:t>
      </w:r>
      <w:r w:rsidRPr="00361ED2">
        <w:rPr>
          <w:sz w:val="24"/>
          <w:szCs w:val="24"/>
        </w:rPr>
        <w:t>н</w:t>
      </w:r>
      <w:r w:rsidRPr="00361ED2">
        <w:rPr>
          <w:sz w:val="24"/>
          <w:szCs w:val="24"/>
        </w:rPr>
        <w:t>нинг модели.</w:t>
      </w:r>
    </w:p>
    <w:p w:rsidR="00D065DD" w:rsidRPr="00361ED2" w:rsidRDefault="00D065DD" w:rsidP="00D065DD">
      <w:pPr>
        <w:numPr>
          <w:ilvl w:val="0"/>
          <w:numId w:val="1"/>
        </w:numPr>
        <w:rPr>
          <w:sz w:val="24"/>
          <w:szCs w:val="24"/>
        </w:rPr>
      </w:pPr>
      <w:r w:rsidRPr="00361ED2">
        <w:rPr>
          <w:sz w:val="24"/>
          <w:szCs w:val="24"/>
        </w:rPr>
        <w:t>Компьютер системалари ва тармоқларида хавфсизликнинг Лан</w:t>
      </w:r>
      <w:r w:rsidRPr="00361ED2">
        <w:rPr>
          <w:sz w:val="24"/>
          <w:szCs w:val="24"/>
        </w:rPr>
        <w:t>д</w:t>
      </w:r>
      <w:r w:rsidRPr="00361ED2">
        <w:rPr>
          <w:sz w:val="24"/>
          <w:szCs w:val="24"/>
        </w:rPr>
        <w:t>вер модели.</w:t>
      </w:r>
    </w:p>
    <w:p w:rsidR="00D065DD" w:rsidRPr="00361ED2" w:rsidRDefault="00D065DD" w:rsidP="00D065DD">
      <w:pPr>
        <w:numPr>
          <w:ilvl w:val="0"/>
          <w:numId w:val="1"/>
        </w:numPr>
        <w:rPr>
          <w:sz w:val="24"/>
          <w:szCs w:val="24"/>
        </w:rPr>
      </w:pPr>
      <w:r w:rsidRPr="00361ED2">
        <w:rPr>
          <w:sz w:val="24"/>
          <w:szCs w:val="24"/>
        </w:rPr>
        <w:t>Компьютер системалари ва тармоқларида хавфсизли</w:t>
      </w:r>
      <w:r w:rsidRPr="00361ED2">
        <w:rPr>
          <w:sz w:val="24"/>
          <w:szCs w:val="24"/>
        </w:rPr>
        <w:t>к</w:t>
      </w:r>
      <w:r w:rsidRPr="00361ED2">
        <w:rPr>
          <w:sz w:val="24"/>
          <w:szCs w:val="24"/>
        </w:rPr>
        <w:t>нинг ўйин модели.</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PANDA Times UZ">
    <w:altName w:val="Century Gothic"/>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F0169F"/>
    <w:multiLevelType w:val="multilevel"/>
    <w:tmpl w:val="180AAA0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D065DD"/>
    <w:rsid w:val="003424C1"/>
    <w:rsid w:val="008D4083"/>
    <w:rsid w:val="00A93C87"/>
    <w:rsid w:val="00B10225"/>
    <w:rsid w:val="00C33864"/>
    <w:rsid w:val="00C53144"/>
    <w:rsid w:val="00C53F18"/>
    <w:rsid w:val="00D065DD"/>
    <w:rsid w:val="00D57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5DD"/>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D065DD"/>
    <w:pPr>
      <w:jc w:val="both"/>
    </w:pPr>
  </w:style>
  <w:style w:type="character" w:customStyle="1" w:styleId="20">
    <w:name w:val="Основной текст 2 Знак"/>
    <w:basedOn w:val="a0"/>
    <w:link w:val="2"/>
    <w:rsid w:val="00D065DD"/>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645</Words>
  <Characters>3682</Characters>
  <Application>Microsoft Office Word</Application>
  <DocSecurity>0</DocSecurity>
  <Lines>30</Lines>
  <Paragraphs>8</Paragraphs>
  <ScaleCrop>false</ScaleCrop>
  <Company/>
  <LinksUpToDate>false</LinksUpToDate>
  <CharactersWithSpaces>4319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2012-09-22T07:36:00Z</dcterms:created>
  <dcterms:modified xsi:type="dcterms:W3CDTF">2012-09-22T07:36:00Z</dcterms:modified>
</cp:coreProperties>
</file>